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08B5" w14:textId="77777777" w:rsidR="00A21076" w:rsidRDefault="00A21076" w:rsidP="00A030B5">
      <w:pPr>
        <w:spacing w:line="276" w:lineRule="auto"/>
        <w:jc w:val="both"/>
        <w:outlineLvl w:val="0"/>
      </w:pPr>
    </w:p>
    <w:p w14:paraId="4900AD11" w14:textId="77777777" w:rsidR="00A21076" w:rsidRPr="008031DC" w:rsidRDefault="00A21076" w:rsidP="00A030B5">
      <w:pPr>
        <w:spacing w:line="276" w:lineRule="auto"/>
        <w:jc w:val="both"/>
        <w:outlineLvl w:val="0"/>
        <w:rPr>
          <w:b/>
          <w:color w:val="808080"/>
          <w:sz w:val="32"/>
          <w:szCs w:val="32"/>
        </w:rPr>
      </w:pPr>
      <w:r w:rsidRPr="008031DC">
        <w:rPr>
          <w:b/>
          <w:color w:val="808080"/>
          <w:sz w:val="32"/>
          <w:szCs w:val="32"/>
        </w:rPr>
        <w:t>TISKOVÁ ZPRÁVA</w:t>
      </w:r>
    </w:p>
    <w:p w14:paraId="5AD3AC7B" w14:textId="435E6849" w:rsidR="00FD5AC2" w:rsidRDefault="00FD5AC2" w:rsidP="00A030B5">
      <w:pPr>
        <w:pBdr>
          <w:bottom w:val="single" w:sz="4" w:space="1" w:color="auto"/>
        </w:pBdr>
        <w:spacing w:line="276" w:lineRule="auto"/>
        <w:jc w:val="both"/>
        <w:rPr>
          <w:b/>
          <w:bCs/>
          <w:color w:val="808080"/>
          <w:sz w:val="32"/>
          <w:szCs w:val="32"/>
        </w:rPr>
      </w:pPr>
      <w:r w:rsidRPr="00FD5AC2">
        <w:rPr>
          <w:b/>
          <w:bCs/>
          <w:color w:val="808080"/>
          <w:sz w:val="32"/>
          <w:szCs w:val="32"/>
        </w:rPr>
        <w:t>N</w:t>
      </w:r>
      <w:r>
        <w:rPr>
          <w:b/>
          <w:bCs/>
          <w:color w:val="808080"/>
          <w:sz w:val="32"/>
          <w:szCs w:val="32"/>
        </w:rPr>
        <w:t>árodní památkový ústav</w:t>
      </w:r>
      <w:r w:rsidRPr="00FD5AC2">
        <w:rPr>
          <w:b/>
          <w:bCs/>
          <w:color w:val="808080"/>
          <w:sz w:val="32"/>
          <w:szCs w:val="32"/>
        </w:rPr>
        <w:t xml:space="preserve"> </w:t>
      </w:r>
      <w:r w:rsidR="0044254F">
        <w:rPr>
          <w:b/>
          <w:bCs/>
          <w:color w:val="808080"/>
          <w:sz w:val="32"/>
          <w:szCs w:val="32"/>
        </w:rPr>
        <w:t xml:space="preserve">k </w:t>
      </w:r>
      <w:r w:rsidR="00A030B5" w:rsidRPr="00A030B5">
        <w:rPr>
          <w:b/>
          <w:bCs/>
          <w:color w:val="808080"/>
          <w:sz w:val="32"/>
          <w:szCs w:val="32"/>
        </w:rPr>
        <w:t xml:space="preserve">projektu </w:t>
      </w:r>
      <w:r w:rsidR="00A030B5">
        <w:rPr>
          <w:b/>
          <w:bCs/>
          <w:color w:val="808080"/>
          <w:sz w:val="32"/>
          <w:szCs w:val="32"/>
        </w:rPr>
        <w:t>k</w:t>
      </w:r>
      <w:r w:rsidR="00A030B5" w:rsidRPr="00A030B5">
        <w:rPr>
          <w:b/>
          <w:bCs/>
          <w:color w:val="808080"/>
          <w:sz w:val="32"/>
          <w:szCs w:val="32"/>
        </w:rPr>
        <w:t>reativního centra Garáž</w:t>
      </w:r>
      <w:r w:rsidR="0044254F">
        <w:rPr>
          <w:b/>
          <w:bCs/>
          <w:color w:val="808080"/>
          <w:sz w:val="32"/>
          <w:szCs w:val="32"/>
        </w:rPr>
        <w:t xml:space="preserve"> v Kroměříži</w:t>
      </w:r>
      <w:r w:rsidR="00A030B5" w:rsidRPr="00A030B5">
        <w:rPr>
          <w:b/>
          <w:bCs/>
          <w:color w:val="808080"/>
          <w:sz w:val="32"/>
          <w:szCs w:val="32"/>
        </w:rPr>
        <w:t>: obnovu objektu podporuje, s navrženou podobou nesouhlasí</w:t>
      </w:r>
    </w:p>
    <w:p w14:paraId="273706BE" w14:textId="77777777" w:rsidR="00A030B5" w:rsidRPr="00261AAC" w:rsidRDefault="00A030B5" w:rsidP="00A030B5">
      <w:pPr>
        <w:pBdr>
          <w:bottom w:val="single" w:sz="4" w:space="1" w:color="auto"/>
        </w:pBdr>
        <w:spacing w:line="276" w:lineRule="auto"/>
        <w:jc w:val="both"/>
        <w:rPr>
          <w:b/>
          <w:bCs/>
          <w:color w:val="808080"/>
          <w:szCs w:val="22"/>
        </w:rPr>
      </w:pPr>
    </w:p>
    <w:p w14:paraId="7BC0C56D" w14:textId="247050FD" w:rsidR="004E1E96" w:rsidRPr="00B34E7F" w:rsidRDefault="004E1E96" w:rsidP="00A030B5">
      <w:pPr>
        <w:pBdr>
          <w:bottom w:val="single" w:sz="4" w:space="1" w:color="auto"/>
        </w:pBdr>
        <w:spacing w:line="276" w:lineRule="auto"/>
        <w:jc w:val="both"/>
        <w:rPr>
          <w:b/>
          <w:bCs/>
          <w:szCs w:val="22"/>
        </w:rPr>
      </w:pPr>
      <w:r w:rsidRPr="00B34E7F">
        <w:rPr>
          <w:b/>
          <w:bCs/>
          <w:szCs w:val="22"/>
        </w:rPr>
        <w:t xml:space="preserve">Kroměříž, </w:t>
      </w:r>
      <w:r w:rsidR="00F108C8">
        <w:rPr>
          <w:b/>
          <w:bCs/>
          <w:szCs w:val="22"/>
        </w:rPr>
        <w:t xml:space="preserve">2. </w:t>
      </w:r>
      <w:r w:rsidR="00FD5AC2">
        <w:rPr>
          <w:b/>
          <w:bCs/>
          <w:szCs w:val="22"/>
        </w:rPr>
        <w:t>října</w:t>
      </w:r>
      <w:r w:rsidR="00365301">
        <w:rPr>
          <w:b/>
          <w:bCs/>
          <w:szCs w:val="22"/>
        </w:rPr>
        <w:t xml:space="preserve"> 20</w:t>
      </w:r>
      <w:r w:rsidR="001A4E46">
        <w:rPr>
          <w:b/>
          <w:bCs/>
          <w:szCs w:val="22"/>
        </w:rPr>
        <w:t>2</w:t>
      </w:r>
      <w:r w:rsidR="00FD5AC2">
        <w:rPr>
          <w:b/>
          <w:bCs/>
          <w:szCs w:val="22"/>
        </w:rPr>
        <w:t>6</w:t>
      </w:r>
    </w:p>
    <w:p w14:paraId="2D62E621" w14:textId="77777777" w:rsidR="00A21076" w:rsidRPr="00261AAC" w:rsidRDefault="00A21076" w:rsidP="00A030B5">
      <w:pPr>
        <w:spacing w:line="276" w:lineRule="auto"/>
        <w:jc w:val="both"/>
        <w:rPr>
          <w:szCs w:val="22"/>
        </w:rPr>
      </w:pPr>
    </w:p>
    <w:p w14:paraId="4692363E" w14:textId="35876D37" w:rsidR="00A030B5" w:rsidRPr="00A030B5" w:rsidRDefault="00FD5AC2" w:rsidP="00A030B5">
      <w:pPr>
        <w:spacing w:line="276" w:lineRule="auto"/>
        <w:jc w:val="both"/>
        <w:rPr>
          <w:rFonts w:cs="Calibri"/>
          <w:b/>
          <w:color w:val="000000"/>
        </w:rPr>
      </w:pPr>
      <w:r w:rsidRPr="00FD5AC2">
        <w:rPr>
          <w:rFonts w:cs="Calibri"/>
          <w:b/>
          <w:color w:val="000000"/>
        </w:rPr>
        <w:t xml:space="preserve">Národní památkový ústav, územní odborné pracoviště v Kroměříži, </w:t>
      </w:r>
      <w:r w:rsidR="00A030B5" w:rsidRPr="00A030B5">
        <w:rPr>
          <w:rFonts w:cs="Calibri"/>
          <w:b/>
          <w:color w:val="000000"/>
        </w:rPr>
        <w:t xml:space="preserve">podporuje obnovu a nové využití objektu v Pilařově ulici, v němž město Kroměříž připravuje </w:t>
      </w:r>
      <w:r w:rsidR="00A030B5">
        <w:rPr>
          <w:rFonts w:cs="Calibri"/>
          <w:b/>
          <w:color w:val="000000"/>
        </w:rPr>
        <w:t>k</w:t>
      </w:r>
      <w:r w:rsidR="00A030B5" w:rsidRPr="00A030B5">
        <w:rPr>
          <w:rFonts w:cs="Calibri"/>
          <w:b/>
          <w:color w:val="000000"/>
        </w:rPr>
        <w:t>reativní centrum Garáž.</w:t>
      </w:r>
      <w:r w:rsidR="00A030B5">
        <w:rPr>
          <w:rFonts w:cs="Calibri"/>
          <w:b/>
          <w:color w:val="000000"/>
        </w:rPr>
        <w:t xml:space="preserve"> </w:t>
      </w:r>
      <w:r w:rsidR="00A030B5" w:rsidRPr="00A030B5">
        <w:rPr>
          <w:rFonts w:cs="Calibri"/>
          <w:b/>
          <w:color w:val="000000"/>
        </w:rPr>
        <w:t xml:space="preserve">S jeho navrženou architektonickou podobou však nesouhlasí. Podle odborného posouzení </w:t>
      </w:r>
      <w:r w:rsidR="00A030B5">
        <w:rPr>
          <w:rFonts w:cs="Calibri"/>
          <w:b/>
          <w:color w:val="000000"/>
        </w:rPr>
        <w:t>Národního památkového ústavu</w:t>
      </w:r>
      <w:r w:rsidR="00A030B5" w:rsidRPr="00A030B5">
        <w:rPr>
          <w:rFonts w:cs="Calibri"/>
          <w:b/>
          <w:color w:val="000000"/>
        </w:rPr>
        <w:t xml:space="preserve"> předložené řešení dostatečně nerespektuje kulturně-historické hodnoty </w:t>
      </w:r>
      <w:r w:rsidR="00A030B5">
        <w:rPr>
          <w:rFonts w:cs="Calibri"/>
          <w:b/>
          <w:color w:val="000000"/>
        </w:rPr>
        <w:t>m</w:t>
      </w:r>
      <w:r w:rsidR="00A030B5" w:rsidRPr="00A030B5">
        <w:rPr>
          <w:rFonts w:cs="Calibri"/>
          <w:b/>
          <w:color w:val="000000"/>
        </w:rPr>
        <w:t>ěstské památkové rezervace Kroměříž ani charakter mimořádně cenné a dobře dochované lokality v okolí kostela sv. Mořice.</w:t>
      </w:r>
    </w:p>
    <w:p w14:paraId="27433A86" w14:textId="7237B1F3" w:rsidR="00A030B5" w:rsidRPr="00A030B5" w:rsidRDefault="00A030B5" w:rsidP="00A030B5">
      <w:pPr>
        <w:spacing w:line="276" w:lineRule="auto"/>
        <w:jc w:val="both"/>
        <w:rPr>
          <w:rFonts w:cs="Calibri"/>
          <w:b/>
          <w:color w:val="000000"/>
        </w:rPr>
      </w:pPr>
    </w:p>
    <w:p w14:paraId="6F65F62B" w14:textId="13D163AC" w:rsidR="00A030B5" w:rsidRPr="00A030B5" w:rsidRDefault="00A030B5" w:rsidP="00A030B5">
      <w:pPr>
        <w:spacing w:line="276" w:lineRule="auto"/>
        <w:jc w:val="both"/>
        <w:rPr>
          <w:rFonts w:cs="Calibri"/>
          <w:color w:val="000000"/>
        </w:rPr>
      </w:pPr>
      <w:r w:rsidRPr="00A030B5">
        <w:rPr>
          <w:rFonts w:cs="Calibri"/>
          <w:color w:val="000000"/>
        </w:rPr>
        <w:t xml:space="preserve">Město Kroměříž zveřejnilo 1. října 2026 záměr vybudovat v Pilařově ulici </w:t>
      </w:r>
      <w:r>
        <w:rPr>
          <w:rFonts w:cs="Calibri"/>
          <w:color w:val="000000"/>
        </w:rPr>
        <w:t>k</w:t>
      </w:r>
      <w:r w:rsidRPr="00A030B5">
        <w:rPr>
          <w:rFonts w:cs="Calibri"/>
          <w:color w:val="000000"/>
        </w:rPr>
        <w:t xml:space="preserve">reativní centrum Garáž, které má nabídnout zázemí zejména studentům a mladým lidem. </w:t>
      </w:r>
    </w:p>
    <w:p w14:paraId="79423BD3" w14:textId="77777777" w:rsidR="00A030B5" w:rsidRDefault="00A030B5" w:rsidP="00A030B5">
      <w:pPr>
        <w:spacing w:line="276" w:lineRule="auto"/>
        <w:jc w:val="both"/>
        <w:rPr>
          <w:rFonts w:cs="Calibri"/>
          <w:color w:val="000000"/>
        </w:rPr>
      </w:pPr>
    </w:p>
    <w:p w14:paraId="1A07E41F" w14:textId="69079138" w:rsidR="00A030B5" w:rsidRDefault="00A030B5" w:rsidP="00A030B5">
      <w:pPr>
        <w:spacing w:line="276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„Kroměřížské odborné pracoviště </w:t>
      </w:r>
      <w:r w:rsidR="00FE2666" w:rsidRPr="00FE2666">
        <w:rPr>
          <w:rFonts w:cs="Calibri"/>
          <w:color w:val="000000"/>
        </w:rPr>
        <w:t>Národní</w:t>
      </w:r>
      <w:r>
        <w:rPr>
          <w:rFonts w:cs="Calibri"/>
          <w:color w:val="000000"/>
        </w:rPr>
        <w:t>ho</w:t>
      </w:r>
      <w:r w:rsidR="00FE2666" w:rsidRPr="00FE2666">
        <w:rPr>
          <w:rFonts w:cs="Calibri"/>
          <w:color w:val="000000"/>
        </w:rPr>
        <w:t xml:space="preserve"> památkov</w:t>
      </w:r>
      <w:r>
        <w:rPr>
          <w:rFonts w:cs="Calibri"/>
          <w:color w:val="000000"/>
        </w:rPr>
        <w:t>ého</w:t>
      </w:r>
      <w:r w:rsidR="00FE2666" w:rsidRPr="00FE2666">
        <w:rPr>
          <w:rFonts w:cs="Calibri"/>
          <w:color w:val="000000"/>
        </w:rPr>
        <w:t xml:space="preserve"> ústav</w:t>
      </w:r>
      <w:r>
        <w:rPr>
          <w:rFonts w:cs="Calibri"/>
          <w:color w:val="000000"/>
        </w:rPr>
        <w:t>u</w:t>
      </w:r>
      <w:r w:rsidR="00DA3D5F">
        <w:rPr>
          <w:rFonts w:cs="Calibri"/>
          <w:color w:val="000000"/>
        </w:rPr>
        <w:t xml:space="preserve"> </w:t>
      </w:r>
      <w:r w:rsidRPr="00A030B5">
        <w:rPr>
          <w:rFonts w:cs="Calibri"/>
          <w:color w:val="000000"/>
        </w:rPr>
        <w:t xml:space="preserve">nezpochybňuje smysl takového využití ani potřebu současný stav objektu řešit. K jeho navržené stavební a architektonické podobě </w:t>
      </w:r>
      <w:r w:rsidR="00DA3D5F">
        <w:rPr>
          <w:rFonts w:cs="Calibri"/>
          <w:color w:val="000000"/>
        </w:rPr>
        <w:t>jsme se</w:t>
      </w:r>
      <w:r w:rsidRPr="00A030B5">
        <w:rPr>
          <w:rFonts w:cs="Calibri"/>
          <w:color w:val="000000"/>
        </w:rPr>
        <w:t xml:space="preserve"> </w:t>
      </w:r>
      <w:r w:rsidR="00DA3D5F">
        <w:rPr>
          <w:rFonts w:cs="Calibri"/>
          <w:color w:val="000000"/>
        </w:rPr>
        <w:t xml:space="preserve">však již </w:t>
      </w:r>
      <w:r w:rsidRPr="00A030B5">
        <w:rPr>
          <w:rFonts w:cs="Calibri"/>
          <w:color w:val="000000"/>
        </w:rPr>
        <w:t>v rámci správního řízení vyjádřil</w:t>
      </w:r>
      <w:r w:rsidR="00DA3D5F">
        <w:rPr>
          <w:rFonts w:cs="Calibri"/>
          <w:color w:val="000000"/>
        </w:rPr>
        <w:t>i</w:t>
      </w:r>
      <w:r w:rsidRPr="00A030B5">
        <w:rPr>
          <w:rFonts w:cs="Calibri"/>
          <w:color w:val="000000"/>
        </w:rPr>
        <w:t xml:space="preserve"> nesouhlasně</w:t>
      </w:r>
      <w:r w:rsidR="00DA3D5F">
        <w:rPr>
          <w:rFonts w:cs="Calibri"/>
          <w:color w:val="000000"/>
        </w:rPr>
        <w:t xml:space="preserve">,“ </w:t>
      </w:r>
      <w:r w:rsidR="00DA3D5F">
        <w:rPr>
          <w:szCs w:val="22"/>
        </w:rPr>
        <w:t xml:space="preserve">uvedl </w:t>
      </w:r>
      <w:r w:rsidR="00085916">
        <w:rPr>
          <w:szCs w:val="22"/>
        </w:rPr>
        <w:t>Ladislav Buchta</w:t>
      </w:r>
      <w:r w:rsidR="00DA3D5F" w:rsidRPr="00800031">
        <w:rPr>
          <w:szCs w:val="22"/>
        </w:rPr>
        <w:t xml:space="preserve">, </w:t>
      </w:r>
      <w:r w:rsidR="00085916">
        <w:rPr>
          <w:szCs w:val="22"/>
        </w:rPr>
        <w:t xml:space="preserve">vedoucí odboru péče o památkový fond </w:t>
      </w:r>
      <w:r w:rsidR="00DA3D5F" w:rsidRPr="00800031">
        <w:rPr>
          <w:szCs w:val="22"/>
        </w:rPr>
        <w:t>Národního památkového ústavu, územního odborného pracoviště v Kroměříži.</w:t>
      </w:r>
    </w:p>
    <w:p w14:paraId="732A1749" w14:textId="77777777" w:rsidR="00A030B5" w:rsidRPr="00A030B5" w:rsidRDefault="00A030B5" w:rsidP="00A030B5">
      <w:pPr>
        <w:spacing w:line="276" w:lineRule="auto"/>
        <w:jc w:val="both"/>
        <w:rPr>
          <w:rFonts w:cs="Calibri"/>
          <w:color w:val="000000"/>
        </w:rPr>
      </w:pPr>
    </w:p>
    <w:p w14:paraId="6DB70857" w14:textId="77777777" w:rsidR="00DA3D5F" w:rsidRPr="00DA3D5F" w:rsidRDefault="00DA3D5F" w:rsidP="00DA3D5F">
      <w:pPr>
        <w:spacing w:line="276" w:lineRule="auto"/>
        <w:jc w:val="both"/>
        <w:rPr>
          <w:rFonts w:cs="Calibri"/>
          <w:b/>
          <w:bCs/>
          <w:color w:val="000000"/>
        </w:rPr>
      </w:pPr>
      <w:r w:rsidRPr="00DA3D5F">
        <w:rPr>
          <w:rFonts w:cs="Calibri"/>
          <w:b/>
          <w:bCs/>
          <w:color w:val="000000"/>
        </w:rPr>
        <w:t>Hodnota objektu nespočívá pouze v uliční fasádě</w:t>
      </w:r>
    </w:p>
    <w:p w14:paraId="0EFEBF17" w14:textId="317E73F0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 xml:space="preserve">Dotčený objekt představuje původní dvorní křídlo funkčně náležející k měšťanskému domu </w:t>
      </w:r>
      <w:r w:rsidR="00FD2C6B">
        <w:rPr>
          <w:rFonts w:cs="Calibri"/>
          <w:color w:val="000000"/>
        </w:rPr>
        <w:t>číslo popisné</w:t>
      </w:r>
      <w:r w:rsidRPr="00DA3D5F">
        <w:rPr>
          <w:rFonts w:cs="Calibri"/>
          <w:color w:val="000000"/>
        </w:rPr>
        <w:t xml:space="preserve"> 34 na Velkém náměstí. Z pohledu památkové péče jeho hodnota nespočívá pouze v dochované fasádě orientované do Pilařovy ulice, ale také v historické struktuře jednopodlažního hospodářského objektu, jeho vazbě na měšťanský dům a v jeho začlenění do struktury historického vnitrobloku.</w:t>
      </w:r>
    </w:p>
    <w:p w14:paraId="5DF5895B" w14:textId="77777777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</w:p>
    <w:p w14:paraId="2FA34426" w14:textId="77777777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>Právě vztah jednotlivých staveb, jejich měřítko, výšková hladina a uspořádání parcel a vnitrobloků patří k hodnotám, které spoluvytvářejí charakter městské památkové rezervace.</w:t>
      </w:r>
    </w:p>
    <w:p w14:paraId="257A2259" w14:textId="77777777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</w:p>
    <w:p w14:paraId="68156046" w14:textId="77777777" w:rsidR="00DA3D5F" w:rsidRDefault="00DA3D5F" w:rsidP="00DA3D5F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>Podle odborného posouzení N</w:t>
      </w:r>
      <w:r>
        <w:rPr>
          <w:rFonts w:cs="Calibri"/>
          <w:color w:val="000000"/>
        </w:rPr>
        <w:t>árodního památkového ústavu (NPÚ)</w:t>
      </w:r>
      <w:r w:rsidRPr="00DA3D5F">
        <w:rPr>
          <w:rFonts w:cs="Calibri"/>
          <w:color w:val="000000"/>
        </w:rPr>
        <w:t xml:space="preserve"> navržená dostavba a nástavba podstatné části objektu toto historické uspořádání výrazně mění. Problémem proto není samotné nové využití stavby nebo vstup současné architektury do historického prostředí, ale především rozsah a forma navrhovaného zásahu.</w:t>
      </w:r>
    </w:p>
    <w:p w14:paraId="0F2BE9CE" w14:textId="77777777" w:rsidR="00DA3D5F" w:rsidRDefault="00DA3D5F" w:rsidP="00DA3D5F">
      <w:pPr>
        <w:spacing w:line="276" w:lineRule="auto"/>
        <w:jc w:val="both"/>
        <w:rPr>
          <w:rFonts w:cs="Calibri"/>
          <w:color w:val="000000"/>
        </w:rPr>
      </w:pPr>
    </w:p>
    <w:p w14:paraId="57865A4E" w14:textId="77777777" w:rsidR="00C12720" w:rsidRDefault="00FE2666" w:rsidP="00DA3D5F">
      <w:pPr>
        <w:spacing w:line="276" w:lineRule="auto"/>
        <w:jc w:val="both"/>
        <w:rPr>
          <w:rFonts w:cs="Calibri"/>
          <w:b/>
          <w:bCs/>
          <w:color w:val="000000"/>
        </w:rPr>
      </w:pPr>
      <w:r w:rsidRPr="00FE2666">
        <w:rPr>
          <w:rFonts w:cs="Calibri"/>
          <w:b/>
          <w:bCs/>
          <w:color w:val="000000"/>
        </w:rPr>
        <w:t xml:space="preserve">NPÚ obnovu objektu </w:t>
      </w:r>
      <w:r w:rsidR="00DA3D5F">
        <w:rPr>
          <w:rFonts w:cs="Calibri"/>
          <w:b/>
          <w:bCs/>
          <w:color w:val="000000"/>
        </w:rPr>
        <w:t xml:space="preserve">podporuje, </w:t>
      </w:r>
      <w:r w:rsidR="00DA3D5F" w:rsidRPr="00DA3D5F">
        <w:rPr>
          <w:rFonts w:cs="Calibri"/>
          <w:b/>
          <w:bCs/>
          <w:color w:val="000000"/>
        </w:rPr>
        <w:t>s navrženou podobou nesouhlasí</w:t>
      </w:r>
    </w:p>
    <w:p w14:paraId="0D6319E8" w14:textId="568F6E46" w:rsidR="00DA3D5F" w:rsidRPr="00C12720" w:rsidRDefault="00DA3D5F" w:rsidP="00DA3D5F">
      <w:pPr>
        <w:spacing w:line="276" w:lineRule="auto"/>
        <w:jc w:val="both"/>
        <w:rPr>
          <w:rFonts w:cs="Calibri"/>
          <w:b/>
          <w:bCs/>
          <w:color w:val="000000"/>
        </w:rPr>
      </w:pPr>
      <w:r w:rsidRPr="00DA3D5F">
        <w:rPr>
          <w:rFonts w:cs="Calibri"/>
          <w:color w:val="000000"/>
        </w:rPr>
        <w:lastRenderedPageBreak/>
        <w:t>Stavební úpravy, kultivaci vnitrobloku i potřebné statické zajištění objektu považuje NPÚ z hlediska památkové péče za žádoucí. Nové řešení by však mělo respektovat charakter lokality, historickou strukturu zástavby a její měřítko.</w:t>
      </w:r>
    </w:p>
    <w:p w14:paraId="61A4ACEB" w14:textId="5C71F749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 xml:space="preserve">Současná architektura má v historickém prostředí své místo a může být jeho kvalitním obohacením. Měla by však vycházet z důkladného poznání hodnot konkrétního místa a </w:t>
      </w:r>
      <w:r w:rsidR="006F71C5">
        <w:rPr>
          <w:rFonts w:cs="Calibri"/>
          <w:color w:val="000000"/>
        </w:rPr>
        <w:t>při</w:t>
      </w:r>
      <w:r w:rsidRPr="00DA3D5F">
        <w:rPr>
          <w:rFonts w:cs="Calibri"/>
          <w:color w:val="000000"/>
        </w:rPr>
        <w:t xml:space="preserve"> své</w:t>
      </w:r>
      <w:r w:rsidR="006F71C5">
        <w:rPr>
          <w:rFonts w:cs="Calibri"/>
          <w:color w:val="000000"/>
        </w:rPr>
        <w:t>m</w:t>
      </w:r>
      <w:r w:rsidRPr="00DA3D5F">
        <w:rPr>
          <w:rFonts w:cs="Calibri"/>
          <w:color w:val="000000"/>
        </w:rPr>
        <w:t xml:space="preserve"> začlenění je respektovat.</w:t>
      </w:r>
    </w:p>
    <w:p w14:paraId="058A9DFF" w14:textId="77777777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</w:p>
    <w:p w14:paraId="31DC0552" w14:textId="3BC85633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>Ještě před zpracováním architektonické studie se NPÚ na žádost Odboru kultury, cestovního ruchu a památkové péče Městského úřadu Kroměříž konzultačně vyjádřil k hodnotám dvorního křídla a vnitrobloku, k limitům případných zásahů i k možnostem dalšího využití objektu. Součástí tohoto vyjádření byla také konkrétní doporučení pro další přípravu návrhu.</w:t>
      </w:r>
    </w:p>
    <w:p w14:paraId="60C4F1C7" w14:textId="77777777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</w:p>
    <w:p w14:paraId="7E7C5B12" w14:textId="775779D3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>Konzultační vyjádření mělo sloužit jako jeden z podkladů pro zpracování architektonické studie. Podle NPÚ však následně předložené řešení podstatnou část doporučení ani identifikované kulturně</w:t>
      </w:r>
      <w:r w:rsidR="002B04DE">
        <w:rPr>
          <w:rFonts w:cs="Calibri"/>
          <w:color w:val="000000"/>
        </w:rPr>
        <w:t>-</w:t>
      </w:r>
      <w:proofErr w:type="spellStart"/>
      <w:r w:rsidRPr="00DA3D5F">
        <w:rPr>
          <w:rFonts w:cs="Calibri"/>
          <w:color w:val="000000"/>
        </w:rPr>
        <w:t>histo</w:t>
      </w:r>
      <w:proofErr w:type="spellEnd"/>
      <w:r w:rsidR="006B7E7D">
        <w:rPr>
          <w:rFonts w:cs="Calibri"/>
          <w:color w:val="000000"/>
        </w:rPr>
        <w:t>-</w:t>
      </w:r>
      <w:proofErr w:type="spellStart"/>
      <w:r w:rsidRPr="00DA3D5F">
        <w:rPr>
          <w:rFonts w:cs="Calibri"/>
          <w:color w:val="000000"/>
        </w:rPr>
        <w:t>rické</w:t>
      </w:r>
      <w:proofErr w:type="spellEnd"/>
      <w:r w:rsidRPr="00DA3D5F">
        <w:rPr>
          <w:rFonts w:cs="Calibri"/>
          <w:color w:val="000000"/>
        </w:rPr>
        <w:t xml:space="preserve"> hodnoty objektu a limity dané lokality dostatečně nezohlednilo.</w:t>
      </w:r>
    </w:p>
    <w:p w14:paraId="092E3D5B" w14:textId="604FB4FD" w:rsidR="00FE2666" w:rsidRPr="00DA3D5F" w:rsidRDefault="00FE2666" w:rsidP="00DA3D5F">
      <w:pPr>
        <w:spacing w:line="276" w:lineRule="auto"/>
        <w:jc w:val="both"/>
        <w:rPr>
          <w:rFonts w:cs="Calibri"/>
          <w:b/>
          <w:bCs/>
          <w:color w:val="000000"/>
        </w:rPr>
      </w:pPr>
    </w:p>
    <w:p w14:paraId="4DF486BA" w14:textId="77777777" w:rsidR="00FE2666" w:rsidRDefault="00FE2666" w:rsidP="00A030B5">
      <w:pPr>
        <w:spacing w:line="276" w:lineRule="auto"/>
        <w:jc w:val="both"/>
        <w:rPr>
          <w:rFonts w:cs="Calibri"/>
          <w:b/>
          <w:bCs/>
          <w:color w:val="000000"/>
        </w:rPr>
      </w:pPr>
      <w:r w:rsidRPr="00FE2666">
        <w:rPr>
          <w:rFonts w:cs="Calibri"/>
          <w:b/>
          <w:bCs/>
          <w:color w:val="000000"/>
        </w:rPr>
        <w:t>NPÚ považuje za potřebnou širší odbornou diskusi</w:t>
      </w:r>
    </w:p>
    <w:p w14:paraId="62274529" w14:textId="717192BA" w:rsidR="00F24564" w:rsidRPr="00F24564" w:rsidRDefault="00DA3D5F" w:rsidP="00F24564">
      <w:pPr>
        <w:spacing w:line="276" w:lineRule="auto"/>
        <w:jc w:val="both"/>
        <w:rPr>
          <w:rFonts w:cs="Calibri"/>
          <w:color w:val="000000"/>
        </w:rPr>
      </w:pPr>
      <w:r w:rsidRPr="00DA3D5F">
        <w:rPr>
          <w:rFonts w:cs="Calibri"/>
          <w:color w:val="000000"/>
        </w:rPr>
        <w:t xml:space="preserve">Přes nesouhlasné odborné vyjádření NPÚ vydal </w:t>
      </w:r>
      <w:r w:rsidR="00833B14">
        <w:rPr>
          <w:rFonts w:cs="Calibri"/>
          <w:color w:val="000000"/>
        </w:rPr>
        <w:t xml:space="preserve">k záměru </w:t>
      </w:r>
      <w:r w:rsidRPr="00DA3D5F">
        <w:rPr>
          <w:rFonts w:cs="Calibri"/>
          <w:color w:val="000000"/>
        </w:rPr>
        <w:t>příslušný orgán státní památkové péče</w:t>
      </w:r>
      <w:r w:rsidR="00675FC6">
        <w:rPr>
          <w:rFonts w:cs="Calibri"/>
          <w:color w:val="000000"/>
        </w:rPr>
        <w:t xml:space="preserve"> </w:t>
      </w:r>
      <w:r w:rsidR="00833B14">
        <w:rPr>
          <w:rFonts w:cs="Calibri"/>
          <w:color w:val="000000"/>
        </w:rPr>
        <w:t xml:space="preserve">– </w:t>
      </w:r>
      <w:r w:rsidR="00675FC6" w:rsidRPr="00DA3D5F">
        <w:rPr>
          <w:rFonts w:cs="Calibri"/>
          <w:color w:val="000000"/>
        </w:rPr>
        <w:t>Odbor kultury, cestovního ruchu a památkové péče Městského úřadu Kroměříž</w:t>
      </w:r>
      <w:r w:rsidR="00833B14">
        <w:rPr>
          <w:rFonts w:cs="Calibri"/>
          <w:color w:val="000000"/>
        </w:rPr>
        <w:t xml:space="preserve"> – </w:t>
      </w:r>
      <w:r w:rsidRPr="00DA3D5F">
        <w:rPr>
          <w:rFonts w:cs="Calibri"/>
          <w:color w:val="000000"/>
        </w:rPr>
        <w:t xml:space="preserve">kladné závazné stanovisko. </w:t>
      </w:r>
      <w:r w:rsidR="00F24564" w:rsidRPr="00F24564">
        <w:rPr>
          <w:rFonts w:cs="Calibri"/>
          <w:color w:val="000000"/>
        </w:rPr>
        <w:t>NPÚ se domnívá, že v tomto stanovisku nebyl dostatečně vyhodnocen dopad navrhovaného řešení na předmět ochrany městské památkové rezervace, jak je vymezen pro její území a objekty v něm situované příslušným výnosem Ministerstva kultury</w:t>
      </w:r>
      <w:r w:rsidR="00F24564">
        <w:rPr>
          <w:rFonts w:cs="Calibri"/>
          <w:color w:val="000000"/>
        </w:rPr>
        <w:t xml:space="preserve"> </w:t>
      </w:r>
      <w:r w:rsidR="00F24564" w:rsidRPr="00F24564">
        <w:rPr>
          <w:rFonts w:cs="Calibri"/>
          <w:color w:val="000000"/>
        </w:rPr>
        <w:t>ČSR ze dne 8. září 1978.</w:t>
      </w:r>
    </w:p>
    <w:p w14:paraId="1A931FAF" w14:textId="1795301B" w:rsidR="00DA3D5F" w:rsidRPr="00DA3D5F" w:rsidRDefault="00DA3D5F" w:rsidP="00DA3D5F">
      <w:pPr>
        <w:spacing w:line="276" w:lineRule="auto"/>
        <w:jc w:val="both"/>
        <w:rPr>
          <w:rFonts w:cs="Calibri"/>
          <w:color w:val="000000"/>
        </w:rPr>
      </w:pPr>
    </w:p>
    <w:p w14:paraId="225DF700" w14:textId="7780E202" w:rsidR="00D35E6D" w:rsidRPr="00D35E6D" w:rsidRDefault="00D35E6D" w:rsidP="00D35E6D">
      <w:pPr>
        <w:spacing w:line="276" w:lineRule="auto"/>
        <w:jc w:val="both"/>
        <w:rPr>
          <w:rFonts w:cs="Calibri"/>
          <w:color w:val="000000"/>
        </w:rPr>
      </w:pPr>
      <w:r w:rsidRPr="00D35E6D">
        <w:rPr>
          <w:rFonts w:cs="Calibri"/>
          <w:color w:val="000000"/>
        </w:rPr>
        <w:t>Kroměřížské pracoviště NPÚ považuje za žádoucí, aby významnějším novodobým zásahům do historického centra předcházela širší odborná diskuse, zejména pokud mohou výrazně ovlivnit podobu cenného historického prostředí. V tomto případě byla NPÚ předložena pouze jedna architektonická studie a jeho odborné připomínky nebyly při dalším projednávání návrhu</w:t>
      </w:r>
      <w:r w:rsidR="00C12720">
        <w:rPr>
          <w:rFonts w:cs="Calibri"/>
          <w:color w:val="000000"/>
        </w:rPr>
        <w:t xml:space="preserve"> </w:t>
      </w:r>
      <w:r w:rsidRPr="00D35E6D">
        <w:rPr>
          <w:rFonts w:cs="Calibri"/>
          <w:color w:val="000000"/>
        </w:rPr>
        <w:t>zohledněny. Prostor pro širší odbornou diskusi ani pro posouzení alternativních či variantních řešení tak podle NPÚ nebyl využit.</w:t>
      </w:r>
    </w:p>
    <w:p w14:paraId="09D98376" w14:textId="77777777" w:rsidR="00D35E6D" w:rsidRPr="00D35E6D" w:rsidRDefault="00D35E6D" w:rsidP="00D35E6D">
      <w:pPr>
        <w:spacing w:line="276" w:lineRule="auto"/>
        <w:jc w:val="both"/>
        <w:rPr>
          <w:rFonts w:cs="Calibri"/>
          <w:color w:val="000000"/>
        </w:rPr>
      </w:pPr>
    </w:p>
    <w:p w14:paraId="03D488C4" w14:textId="3046DBFE" w:rsidR="00DA3D5F" w:rsidRDefault="00D35E6D" w:rsidP="00D35E6D">
      <w:pPr>
        <w:spacing w:line="276" w:lineRule="auto"/>
        <w:jc w:val="both"/>
        <w:rPr>
          <w:rFonts w:cs="Calibri"/>
          <w:color w:val="000000"/>
        </w:rPr>
      </w:pPr>
      <w:r w:rsidRPr="00D35E6D">
        <w:rPr>
          <w:rFonts w:cs="Calibri"/>
          <w:color w:val="000000"/>
        </w:rPr>
        <w:t>Jednou z možností, jak u podobně významných záměrů hledat kvalitní řešení, je architektonická soutěž nebo zpracování více variant návrhu. Ty umožňují porovnat různé přístupy a hledat podobu, která bude odpovídat jak současným potřebám města, tak hodnotám památkově chráněného území. Takový postup považuje NPÚ za zvlášť důležitý v případech, kdy je investorem samo město. Architektonické soutěže či variantní návrhy jsou přitom využívány také v jiných historických městech jako nástroj pro hledání kvalitního a citlivého řešení zásahů do hodnotného prostředí.</w:t>
      </w:r>
    </w:p>
    <w:p w14:paraId="47C16CD5" w14:textId="77777777" w:rsidR="00D35E6D" w:rsidRPr="00DA3D5F" w:rsidRDefault="00D35E6D" w:rsidP="00D35E6D">
      <w:pPr>
        <w:spacing w:line="276" w:lineRule="auto"/>
        <w:jc w:val="both"/>
        <w:rPr>
          <w:rFonts w:cs="Calibri"/>
          <w:color w:val="000000"/>
        </w:rPr>
      </w:pPr>
    </w:p>
    <w:p w14:paraId="3F9BE341" w14:textId="6FFA13F4" w:rsidR="00B34E7F" w:rsidRPr="00085916" w:rsidRDefault="00085916" w:rsidP="00A030B5">
      <w:pPr>
        <w:spacing w:line="276" w:lineRule="auto"/>
        <w:jc w:val="both"/>
        <w:rPr>
          <w:szCs w:val="22"/>
        </w:rPr>
      </w:pPr>
      <w:r w:rsidRPr="00085916">
        <w:rPr>
          <w:rFonts w:cs="Calibri"/>
          <w:color w:val="000000"/>
        </w:rPr>
        <w:t>„</w:t>
      </w:r>
      <w:r w:rsidR="00FE2666" w:rsidRPr="00085916">
        <w:rPr>
          <w:rFonts w:cs="Calibri"/>
          <w:color w:val="000000"/>
        </w:rPr>
        <w:t xml:space="preserve">Kroměříž má mimořádně hodnotné a v řadě míst </w:t>
      </w:r>
      <w:r w:rsidR="00C12720">
        <w:rPr>
          <w:rFonts w:cs="Calibri"/>
          <w:color w:val="000000"/>
        </w:rPr>
        <w:t>velmi dobře</w:t>
      </w:r>
      <w:r w:rsidR="00FE2666" w:rsidRPr="00085916">
        <w:rPr>
          <w:rFonts w:cs="Calibri"/>
          <w:color w:val="000000"/>
        </w:rPr>
        <w:t xml:space="preserve"> dochované historické centrum. NPÚ proto považuje za důležité, aby významnější novodobé zásahy do tohoto prostředí vznikaly na základě uvážlivého odborného posouzení a aby současné potřeby města byly naplňovány s respektem k hodnotám, které se zde utvářely po staletí</w:t>
      </w:r>
      <w:r w:rsidRPr="00085916">
        <w:rPr>
          <w:rFonts w:cs="Calibri"/>
          <w:color w:val="000000"/>
        </w:rPr>
        <w:t>,“</w:t>
      </w:r>
      <w:r>
        <w:rPr>
          <w:rFonts w:cs="Calibri"/>
          <w:b/>
          <w:bCs/>
          <w:color w:val="000000"/>
        </w:rPr>
        <w:t xml:space="preserve"> </w:t>
      </w:r>
      <w:r>
        <w:rPr>
          <w:szCs w:val="22"/>
        </w:rPr>
        <w:t xml:space="preserve">doplnila </w:t>
      </w:r>
      <w:r w:rsidRPr="00800031">
        <w:rPr>
          <w:szCs w:val="22"/>
        </w:rPr>
        <w:t>Nelly Komendová, ředitelka Národního památkového ústavu, územního odborného pracoviště v Kroměříži.</w:t>
      </w:r>
    </w:p>
    <w:p w14:paraId="363A9D45" w14:textId="77777777" w:rsidR="001E60DF" w:rsidRDefault="001E60DF" w:rsidP="00A030B5">
      <w:pPr>
        <w:pBdr>
          <w:bottom w:val="single" w:sz="4" w:space="1" w:color="auto"/>
        </w:pBdr>
        <w:spacing w:line="276" w:lineRule="auto"/>
        <w:jc w:val="both"/>
        <w:rPr>
          <w:szCs w:val="22"/>
        </w:rPr>
      </w:pPr>
    </w:p>
    <w:p w14:paraId="01B0218F" w14:textId="77777777" w:rsidR="001E60DF" w:rsidRDefault="001E60DF" w:rsidP="00A030B5">
      <w:pPr>
        <w:spacing w:line="276" w:lineRule="auto"/>
        <w:jc w:val="both"/>
        <w:rPr>
          <w:b/>
          <w:sz w:val="24"/>
        </w:rPr>
      </w:pPr>
    </w:p>
    <w:p w14:paraId="5D0414FC" w14:textId="77777777" w:rsidR="001E60DF" w:rsidRPr="00261AAC" w:rsidRDefault="001E60DF" w:rsidP="00A030B5">
      <w:pPr>
        <w:spacing w:line="276" w:lineRule="auto"/>
        <w:jc w:val="both"/>
        <w:rPr>
          <w:szCs w:val="22"/>
        </w:rPr>
      </w:pPr>
      <w:r w:rsidRPr="00261AAC">
        <w:rPr>
          <w:szCs w:val="22"/>
        </w:rPr>
        <w:t>Kontakt</w:t>
      </w:r>
      <w:r>
        <w:rPr>
          <w:szCs w:val="22"/>
        </w:rPr>
        <w:t xml:space="preserve"> a informace</w:t>
      </w:r>
      <w:r w:rsidRPr="00261AAC">
        <w:rPr>
          <w:szCs w:val="22"/>
        </w:rPr>
        <w:t>:</w:t>
      </w:r>
    </w:p>
    <w:p w14:paraId="00A5DD92" w14:textId="77777777" w:rsidR="001E60DF" w:rsidRDefault="001E60DF" w:rsidP="00A030B5">
      <w:pPr>
        <w:pBdr>
          <w:bottom w:val="single" w:sz="4" w:space="1" w:color="auto"/>
        </w:pBdr>
        <w:spacing w:line="276" w:lineRule="auto"/>
        <w:jc w:val="both"/>
        <w:rPr>
          <w:rFonts w:asciiTheme="minorHAnsi" w:hAnsiTheme="minorHAnsi" w:cstheme="minorHAnsi"/>
          <w:b/>
          <w:szCs w:val="22"/>
        </w:rPr>
      </w:pPr>
      <w:r w:rsidRPr="00917081">
        <w:rPr>
          <w:rFonts w:asciiTheme="minorHAnsi" w:hAnsiTheme="minorHAnsi" w:cstheme="minorHAnsi"/>
          <w:b/>
          <w:szCs w:val="22"/>
        </w:rPr>
        <w:lastRenderedPageBreak/>
        <w:t xml:space="preserve">Mgr. </w:t>
      </w:r>
      <w:r>
        <w:rPr>
          <w:rFonts w:asciiTheme="minorHAnsi" w:hAnsiTheme="minorHAnsi" w:cstheme="minorHAnsi"/>
          <w:b/>
          <w:szCs w:val="22"/>
        </w:rPr>
        <w:t xml:space="preserve">Petra Zelinková, </w:t>
      </w:r>
      <w:r w:rsidRPr="00917081">
        <w:rPr>
          <w:rFonts w:asciiTheme="minorHAnsi" w:hAnsiTheme="minorHAnsi" w:cstheme="minorHAnsi"/>
          <w:b/>
          <w:szCs w:val="22"/>
        </w:rPr>
        <w:t>PR</w:t>
      </w:r>
      <w:r>
        <w:rPr>
          <w:rFonts w:asciiTheme="minorHAnsi" w:hAnsiTheme="minorHAnsi" w:cstheme="minorHAnsi"/>
          <w:b/>
          <w:szCs w:val="22"/>
        </w:rPr>
        <w:t xml:space="preserve"> a redaktorka</w:t>
      </w:r>
      <w:r w:rsidRPr="00917081">
        <w:rPr>
          <w:rFonts w:asciiTheme="minorHAnsi" w:hAnsiTheme="minorHAnsi" w:cstheme="minorHAnsi"/>
          <w:b/>
          <w:szCs w:val="22"/>
        </w:rPr>
        <w:t>, Národní památkový ústav, ÚOP v</w:t>
      </w:r>
      <w:r>
        <w:rPr>
          <w:rFonts w:asciiTheme="minorHAnsi" w:hAnsiTheme="minorHAnsi" w:cstheme="minorHAnsi"/>
          <w:b/>
          <w:szCs w:val="22"/>
        </w:rPr>
        <w:t> </w:t>
      </w:r>
      <w:r w:rsidRPr="00917081">
        <w:rPr>
          <w:rFonts w:asciiTheme="minorHAnsi" w:hAnsiTheme="minorHAnsi" w:cstheme="minorHAnsi"/>
          <w:b/>
          <w:szCs w:val="22"/>
        </w:rPr>
        <w:t>Kroměříži</w:t>
      </w:r>
    </w:p>
    <w:p w14:paraId="7631E23B" w14:textId="77777777" w:rsidR="001E60DF" w:rsidRDefault="001E60DF" w:rsidP="00A030B5">
      <w:pPr>
        <w:pBdr>
          <w:bottom w:val="single" w:sz="4" w:space="1" w:color="auto"/>
        </w:pBdr>
        <w:spacing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+420 775 442 269 | </w:t>
      </w:r>
      <w:r w:rsidRPr="0051107E">
        <w:rPr>
          <w:rFonts w:asciiTheme="minorHAnsi" w:hAnsiTheme="minorHAnsi" w:cstheme="minorHAnsi"/>
          <w:szCs w:val="22"/>
        </w:rPr>
        <w:t>zelinkova.petra@npu.cz</w:t>
      </w:r>
    </w:p>
    <w:p w14:paraId="72C0FA7A" w14:textId="77777777" w:rsidR="001E60DF" w:rsidRPr="00F30DA3" w:rsidRDefault="001E60DF" w:rsidP="00A030B5">
      <w:pPr>
        <w:pBdr>
          <w:bottom w:val="single" w:sz="4" w:space="1" w:color="auto"/>
        </w:pBdr>
        <w:spacing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www.npu.cz/uop-kromeriz | </w:t>
      </w:r>
      <w:r w:rsidRPr="00F30DA3">
        <w:rPr>
          <w:rFonts w:asciiTheme="minorHAnsi" w:hAnsiTheme="minorHAnsi" w:cstheme="minorHAnsi"/>
          <w:szCs w:val="22"/>
        </w:rPr>
        <w:t>www.facebook.com/</w:t>
      </w:r>
      <w:r>
        <w:rPr>
          <w:rFonts w:asciiTheme="minorHAnsi" w:hAnsiTheme="minorHAnsi" w:cstheme="minorHAnsi"/>
          <w:szCs w:val="22"/>
        </w:rPr>
        <w:t>pamatkari</w:t>
      </w:r>
      <w:r w:rsidRPr="00F30DA3">
        <w:rPr>
          <w:rFonts w:asciiTheme="minorHAnsi" w:hAnsiTheme="minorHAnsi" w:cstheme="minorHAnsi"/>
          <w:szCs w:val="22"/>
        </w:rPr>
        <w:t>.kromeriz</w:t>
      </w:r>
    </w:p>
    <w:p w14:paraId="16AB0E9C" w14:textId="77777777" w:rsidR="00CC7419" w:rsidRPr="00261AAC" w:rsidRDefault="00CC7419" w:rsidP="00A030B5">
      <w:pPr>
        <w:pBdr>
          <w:bottom w:val="single" w:sz="4" w:space="1" w:color="auto"/>
        </w:pBdr>
        <w:spacing w:line="276" w:lineRule="auto"/>
        <w:jc w:val="both"/>
        <w:rPr>
          <w:szCs w:val="22"/>
        </w:rPr>
      </w:pPr>
    </w:p>
    <w:p w14:paraId="3B5C42A6" w14:textId="77777777" w:rsidR="003E2049" w:rsidRPr="00261AAC" w:rsidRDefault="003E2049" w:rsidP="00A030B5">
      <w:pPr>
        <w:spacing w:line="276" w:lineRule="auto"/>
        <w:jc w:val="both"/>
        <w:rPr>
          <w:sz w:val="20"/>
          <w:szCs w:val="20"/>
        </w:rPr>
      </w:pPr>
    </w:p>
    <w:p w14:paraId="38C9F1D7" w14:textId="6F080A4F" w:rsidR="001E60DF" w:rsidRDefault="001E60DF" w:rsidP="00A030B5">
      <w:pPr>
        <w:spacing w:line="276" w:lineRule="auto"/>
        <w:jc w:val="both"/>
        <w:rPr>
          <w:rFonts w:cs="Arial"/>
          <w:i/>
          <w:szCs w:val="22"/>
        </w:rPr>
      </w:pPr>
      <w:r w:rsidRPr="007E7AD1">
        <w:rPr>
          <w:rFonts w:cs="Arial"/>
          <w:b/>
          <w:bCs/>
          <w:i/>
          <w:szCs w:val="22"/>
        </w:rPr>
        <w:t xml:space="preserve">Národní památkový ústav, územní odborné pracoviště v Kroměříži </w:t>
      </w:r>
      <w:r w:rsidRPr="007E7AD1">
        <w:rPr>
          <w:rFonts w:cs="Arial"/>
          <w:bCs/>
          <w:i/>
          <w:szCs w:val="22"/>
        </w:rPr>
        <w:t>je jedním ze čtrnácti krajských pracovišť NPÚ.</w:t>
      </w:r>
      <w:r>
        <w:rPr>
          <w:rFonts w:cs="Arial"/>
          <w:b/>
          <w:bCs/>
          <w:i/>
          <w:szCs w:val="22"/>
        </w:rPr>
        <w:t xml:space="preserve"> </w:t>
      </w:r>
      <w:r w:rsidRPr="007E7AD1">
        <w:rPr>
          <w:rFonts w:cs="Arial"/>
          <w:i/>
          <w:szCs w:val="22"/>
        </w:rPr>
        <w:t>Poskytuje odbornou a metodickou pomoc vlastníkům a správcům památek ve Zlí</w:t>
      </w:r>
      <w:r>
        <w:rPr>
          <w:rFonts w:cs="Arial"/>
          <w:i/>
          <w:szCs w:val="22"/>
        </w:rPr>
        <w:t xml:space="preserve">nském kraji, </w:t>
      </w:r>
      <w:r w:rsidRPr="007E7AD1">
        <w:rPr>
          <w:rFonts w:cs="Arial"/>
          <w:i/>
          <w:szCs w:val="22"/>
        </w:rPr>
        <w:t xml:space="preserve">zajišťuje úkoly státní památkové péče v plném rozsahu daném zákonem a jako odborná a vědecko-výzkumná organizace se zabývá také ochranou, poznáváním, dokumentací a prezentací památkového fondu na území Zlínského kraje. Zpracovává návrhy na prohlašování věcí či objektů za kulturní památky a podílí se následně na jejich evidenci. Spravuje dokumentační sbírky plánů, fotografií a dalších odborných podkladů ke kulturním památkám. </w:t>
      </w:r>
    </w:p>
    <w:p w14:paraId="364F889E" w14:textId="2528121F" w:rsidR="001E60DF" w:rsidRPr="007E7AD1" w:rsidRDefault="001E60DF" w:rsidP="00A030B5">
      <w:pPr>
        <w:spacing w:line="276" w:lineRule="auto"/>
        <w:jc w:val="both"/>
        <w:rPr>
          <w:rFonts w:cs="Calibri"/>
          <w:i/>
          <w:szCs w:val="22"/>
        </w:rPr>
      </w:pPr>
      <w:r w:rsidRPr="007E7AD1">
        <w:rPr>
          <w:rFonts w:cs="Calibri"/>
          <w:i/>
          <w:szCs w:val="22"/>
        </w:rPr>
        <w:t xml:space="preserve">Součástí kroměřížského odborného pracoviště </w:t>
      </w:r>
      <w:r>
        <w:rPr>
          <w:rFonts w:cs="Calibri"/>
          <w:i/>
          <w:szCs w:val="22"/>
        </w:rPr>
        <w:t>Národního památkového ústavu</w:t>
      </w:r>
      <w:r w:rsidRPr="007E7AD1">
        <w:rPr>
          <w:rFonts w:cs="Calibri"/>
          <w:i/>
          <w:szCs w:val="22"/>
        </w:rPr>
        <w:t xml:space="preserve"> je</w:t>
      </w:r>
      <w:r>
        <w:rPr>
          <w:rFonts w:cs="Calibri"/>
          <w:i/>
          <w:szCs w:val="22"/>
        </w:rPr>
        <w:t xml:space="preserve"> </w:t>
      </w:r>
      <w:r w:rsidRPr="007E7AD1">
        <w:rPr>
          <w:rFonts w:cs="Calibri"/>
          <w:b/>
          <w:i/>
          <w:szCs w:val="22"/>
        </w:rPr>
        <w:t>Metodické centrum zahradní kultury v Kroměříži</w:t>
      </w:r>
      <w:r w:rsidRPr="007E7AD1">
        <w:rPr>
          <w:rFonts w:cs="Calibri"/>
          <w:i/>
          <w:szCs w:val="22"/>
        </w:rPr>
        <w:t>, které funguje jako multioborové centrum pro oblast obnovy a následn</w:t>
      </w:r>
      <w:r w:rsidR="002540FA">
        <w:rPr>
          <w:rFonts w:cs="Calibri"/>
          <w:i/>
          <w:szCs w:val="22"/>
        </w:rPr>
        <w:t>é</w:t>
      </w:r>
      <w:r w:rsidRPr="007E7AD1">
        <w:rPr>
          <w:rFonts w:cs="Calibri"/>
          <w:i/>
          <w:szCs w:val="22"/>
        </w:rPr>
        <w:t xml:space="preserve"> pé</w:t>
      </w:r>
      <w:r w:rsidR="002540FA">
        <w:rPr>
          <w:rFonts w:cs="Calibri"/>
          <w:i/>
          <w:szCs w:val="22"/>
        </w:rPr>
        <w:t>če</w:t>
      </w:r>
      <w:r w:rsidRPr="007E7AD1">
        <w:rPr>
          <w:rFonts w:cs="Calibri"/>
          <w:i/>
          <w:szCs w:val="22"/>
        </w:rPr>
        <w:t xml:space="preserve"> o historické zahrady a parky v České republice</w:t>
      </w:r>
      <w:r w:rsidR="006F71C5">
        <w:rPr>
          <w:rFonts w:cs="Calibri"/>
          <w:i/>
          <w:szCs w:val="22"/>
        </w:rPr>
        <w:t xml:space="preserve"> a</w:t>
      </w:r>
      <w:r>
        <w:rPr>
          <w:rFonts w:cs="Calibri"/>
          <w:i/>
          <w:szCs w:val="22"/>
        </w:rPr>
        <w:t xml:space="preserve"> realizuje vzdělávací programy pro odbornou i širokou veřejnost </w:t>
      </w:r>
      <w:r w:rsidR="002540FA">
        <w:rPr>
          <w:rFonts w:cs="Calibri"/>
          <w:i/>
          <w:szCs w:val="22"/>
        </w:rPr>
        <w:t>v</w:t>
      </w:r>
      <w:r>
        <w:rPr>
          <w:rFonts w:cs="Calibri"/>
          <w:i/>
          <w:szCs w:val="22"/>
        </w:rPr>
        <w:t> </w:t>
      </w:r>
      <w:r w:rsidRPr="007E7AD1">
        <w:rPr>
          <w:rFonts w:cs="Calibri"/>
          <w:i/>
          <w:szCs w:val="22"/>
        </w:rPr>
        <w:t>oblasti zahradní kultury</w:t>
      </w:r>
      <w:r>
        <w:rPr>
          <w:rFonts w:cs="Calibri"/>
          <w:i/>
          <w:szCs w:val="22"/>
        </w:rPr>
        <w:t>. Informace o</w:t>
      </w:r>
      <w:r w:rsidRPr="007E7AD1">
        <w:rPr>
          <w:rFonts w:cs="Calibri"/>
          <w:i/>
          <w:szCs w:val="22"/>
        </w:rPr>
        <w:t xml:space="preserve"> činnosti centra jsou k dispozici na </w:t>
      </w:r>
      <w:hyperlink r:id="rId8" w:history="1">
        <w:r w:rsidRPr="007E7AD1">
          <w:rPr>
            <w:rStyle w:val="Hypertextovodkaz"/>
            <w:rFonts w:cs="Calibri"/>
            <w:i/>
            <w:szCs w:val="22"/>
          </w:rPr>
          <w:t>www.npu.cz</w:t>
        </w:r>
      </w:hyperlink>
      <w:r w:rsidRPr="007E7AD1">
        <w:rPr>
          <w:rFonts w:cs="Calibri"/>
          <w:i/>
          <w:szCs w:val="22"/>
        </w:rPr>
        <w:t xml:space="preserve">, dále na facebookovém profilu </w:t>
      </w:r>
      <w:hyperlink r:id="rId9" w:history="1">
        <w:r w:rsidRPr="007E7AD1">
          <w:rPr>
            <w:rFonts w:cs="Calibri"/>
            <w:i/>
            <w:color w:val="0000FF"/>
            <w:szCs w:val="22"/>
            <w:u w:val="single"/>
          </w:rPr>
          <w:t>Metodické centrum zahradní kultury</w:t>
        </w:r>
      </w:hyperlink>
      <w:r w:rsidRPr="007E7AD1">
        <w:rPr>
          <w:rFonts w:cs="Calibri"/>
          <w:i/>
          <w:szCs w:val="22"/>
        </w:rPr>
        <w:t>.</w:t>
      </w:r>
    </w:p>
    <w:p w14:paraId="5D75BB2F" w14:textId="1902BBCA" w:rsidR="001176AD" w:rsidRPr="0014184C" w:rsidRDefault="001E60DF" w:rsidP="00A030B5">
      <w:pPr>
        <w:spacing w:line="276" w:lineRule="auto"/>
        <w:jc w:val="both"/>
        <w:rPr>
          <w:rFonts w:cs="Calibri"/>
          <w:i/>
          <w:sz w:val="20"/>
          <w:szCs w:val="20"/>
        </w:rPr>
      </w:pPr>
      <w:r w:rsidRPr="007E7AD1">
        <w:rPr>
          <w:rFonts w:cs="Calibri"/>
          <w:i/>
          <w:szCs w:val="22"/>
        </w:rPr>
        <w:t xml:space="preserve">Další informace </w:t>
      </w:r>
      <w:r>
        <w:rPr>
          <w:rFonts w:cs="Calibri"/>
          <w:i/>
          <w:szCs w:val="22"/>
        </w:rPr>
        <w:t xml:space="preserve">o odborném pracovišti Národního památkového ústavu </w:t>
      </w:r>
      <w:r w:rsidRPr="007E7AD1">
        <w:rPr>
          <w:rFonts w:cs="Calibri"/>
          <w:i/>
          <w:szCs w:val="22"/>
        </w:rPr>
        <w:t xml:space="preserve">najdete na </w:t>
      </w:r>
      <w:hyperlink r:id="rId10" w:history="1">
        <w:r w:rsidRPr="007E7AD1">
          <w:rPr>
            <w:rStyle w:val="Hypertextovodkaz"/>
            <w:rFonts w:cs="Calibri"/>
            <w:i/>
            <w:szCs w:val="22"/>
          </w:rPr>
          <w:t>www.npu.cz</w:t>
        </w:r>
      </w:hyperlink>
      <w:r w:rsidRPr="007E7AD1">
        <w:rPr>
          <w:rFonts w:cs="Calibri"/>
          <w:i/>
          <w:szCs w:val="22"/>
        </w:rPr>
        <w:t xml:space="preserve"> a </w:t>
      </w:r>
      <w:r w:rsidR="00361F36">
        <w:rPr>
          <w:rFonts w:cs="Calibri"/>
          <w:i/>
          <w:szCs w:val="22"/>
        </w:rPr>
        <w:t xml:space="preserve">na </w:t>
      </w:r>
      <w:r w:rsidRPr="007E7AD1">
        <w:rPr>
          <w:rFonts w:cs="Calibri"/>
          <w:i/>
          <w:szCs w:val="22"/>
        </w:rPr>
        <w:t xml:space="preserve">facebookovém profilu </w:t>
      </w:r>
      <w:hyperlink r:id="rId11" w:history="1">
        <w:r w:rsidRPr="007E7AD1">
          <w:rPr>
            <w:rStyle w:val="Hypertextovodkaz"/>
            <w:rFonts w:cs="Calibri"/>
            <w:i/>
            <w:szCs w:val="22"/>
          </w:rPr>
          <w:t>Národní památkový ústav Kroměříž – odborné pracoviště pro Zlínský kraj</w:t>
        </w:r>
      </w:hyperlink>
      <w:r w:rsidRPr="007E7AD1">
        <w:rPr>
          <w:rStyle w:val="Hypertextovodkaz"/>
          <w:rFonts w:cs="Calibri"/>
          <w:i/>
          <w:szCs w:val="22"/>
          <w:u w:val="none"/>
        </w:rPr>
        <w:t>.</w:t>
      </w:r>
    </w:p>
    <w:sectPr w:rsidR="001176AD" w:rsidRPr="0014184C" w:rsidSect="00261AAC"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1276" w:right="1418" w:bottom="1418" w:left="1418" w:header="56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AC951" w14:textId="77777777" w:rsidR="00C406A2" w:rsidRDefault="00C406A2">
      <w:r>
        <w:separator/>
      </w:r>
    </w:p>
  </w:endnote>
  <w:endnote w:type="continuationSeparator" w:id="0">
    <w:p w14:paraId="521D52AD" w14:textId="77777777" w:rsidR="00C406A2" w:rsidRDefault="00C4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20B0603030403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576E" w14:textId="77777777" w:rsidR="00B068F9" w:rsidRDefault="00B068F9">
    <w:pPr>
      <w:pStyle w:val="Zpat"/>
      <w:framePr w:h="0" w:wrap="around" w:vAnchor="text" w:hAnchor="margin" w:xAlign="right" w:y="1"/>
      <w:rPr>
        <w:rStyle w:val="slostrnky"/>
      </w:rPr>
    </w:pPr>
    <w:r>
      <w:fldChar w:fldCharType="begin"/>
    </w:r>
    <w:r>
      <w:rPr>
        <w:rStyle w:val="slostrnky"/>
      </w:rPr>
      <w:instrText xml:space="preserve">PAGE  </w:instrText>
    </w:r>
    <w:r>
      <w:fldChar w:fldCharType="end"/>
    </w:r>
  </w:p>
  <w:p w14:paraId="39BBFB97" w14:textId="77777777" w:rsidR="00B068F9" w:rsidRDefault="00B068F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66F6" w14:textId="77777777" w:rsidR="00B068F9" w:rsidRDefault="00B068F9" w:rsidP="00174D6D">
    <w:pPr>
      <w:pStyle w:val="Zhlav"/>
    </w:pPr>
  </w:p>
  <w:p w14:paraId="29239ED8" w14:textId="77777777" w:rsidR="00B068F9" w:rsidRDefault="00B068F9" w:rsidP="00174D6D"/>
  <w:p w14:paraId="56919624" w14:textId="77777777" w:rsidR="00B068F9" w:rsidRDefault="00B068F9" w:rsidP="00174D6D">
    <w:pPr>
      <w:pStyle w:val="Zpat"/>
    </w:pPr>
  </w:p>
  <w:p w14:paraId="2A39BC78" w14:textId="77777777" w:rsidR="00B068F9" w:rsidRDefault="00B068F9" w:rsidP="00174D6D"/>
  <w:p w14:paraId="040015D3" w14:textId="77777777" w:rsidR="00B068F9" w:rsidRPr="00104576" w:rsidRDefault="00B068F9" w:rsidP="00174D6D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E90799" wp14:editId="38D555DE">
              <wp:simplePos x="0" y="0"/>
              <wp:positionH relativeFrom="column">
                <wp:posOffset>5019675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6F0294" w14:textId="582ADFF2" w:rsidR="00B068F9" w:rsidRPr="00E4698A" w:rsidRDefault="00B068F9" w:rsidP="00174D6D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C61DF" w:rsidRPr="005C61DF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C61DF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9079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95.25pt;margin-top:3.85pt;width:67.35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" filled="f" stroked="f" strokeweight=".5pt">
              <v:textbox>
                <w:txbxContent>
                  <w:p w14:paraId="056F0294" w14:textId="582ADFF2" w:rsidR="00B068F9" w:rsidRPr="00E4698A" w:rsidRDefault="00B068F9" w:rsidP="00174D6D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rFonts w:ascii="Times New Roman" w:hAnsi="Times New Roman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5C61DF" w:rsidRPr="005C61DF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3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5C61DF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3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04576">
      <w:t xml:space="preserve">Národní památkový ústav, </w:t>
    </w:r>
    <w:r w:rsidRPr="00AA7ECE">
      <w:t xml:space="preserve">územní odborné pracoviště v Kroměříži | </w:t>
    </w:r>
    <w:r>
      <w:t>Riegrovo</w:t>
    </w:r>
    <w:r w:rsidRPr="00AA7ECE">
      <w:t xml:space="preserve"> náměstí </w:t>
    </w:r>
    <w:r>
      <w:t>3228/22</w:t>
    </w:r>
    <w:r w:rsidRPr="00AA7ECE">
      <w:t>, 767 01 Kroměříž</w:t>
    </w:r>
    <w:r w:rsidRPr="00104576">
      <w:br/>
    </w:r>
    <w:r w:rsidRPr="00AA7ECE">
      <w:t>T +420</w:t>
    </w:r>
    <w:r>
      <w:t xml:space="preserve"> 776 198 363 </w:t>
    </w:r>
    <w:r w:rsidRPr="00104576">
      <w:t>| E epodatelna@npu.cz | DS 2cy8h6t | IČO 75032333 | DIČ CZ75032333</w:t>
    </w:r>
    <w:r>
      <w:t xml:space="preserve"> | </w:t>
    </w:r>
    <w:hyperlink r:id="rId1" w:history="1">
      <w:r w:rsidRPr="00174D6D">
        <w:rPr>
          <w:rStyle w:val="Hypertextovodkaz"/>
        </w:rPr>
        <w:t>www.npu.cz</w:t>
      </w:r>
    </w:hyperlink>
  </w:p>
  <w:p w14:paraId="1251E50B" w14:textId="77777777" w:rsidR="00B068F9" w:rsidRDefault="00B068F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18E08" w14:textId="77777777" w:rsidR="00B068F9" w:rsidRDefault="00B068F9" w:rsidP="00174D6D">
    <w:pPr>
      <w:pStyle w:val="Zhlav"/>
    </w:pPr>
  </w:p>
  <w:p w14:paraId="4792C9A2" w14:textId="77777777" w:rsidR="00B068F9" w:rsidRDefault="00B068F9" w:rsidP="00174D6D"/>
  <w:p w14:paraId="654E27F0" w14:textId="77777777" w:rsidR="00B068F9" w:rsidRDefault="00B068F9" w:rsidP="00174D6D">
    <w:pPr>
      <w:pStyle w:val="Zpat"/>
    </w:pPr>
  </w:p>
  <w:p w14:paraId="025F0519" w14:textId="77777777" w:rsidR="00B068F9" w:rsidRDefault="00B068F9" w:rsidP="00174D6D"/>
  <w:p w14:paraId="12533A92" w14:textId="77777777" w:rsidR="00B068F9" w:rsidRPr="00104576" w:rsidRDefault="00B068F9" w:rsidP="00174D6D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76A11D" wp14:editId="2F0F9FB7">
              <wp:simplePos x="0" y="0"/>
              <wp:positionH relativeFrom="column">
                <wp:posOffset>4962525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512E18" w14:textId="61A8C554" w:rsidR="00B068F9" w:rsidRPr="00E4698A" w:rsidRDefault="00C6484C" w:rsidP="00174D6D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B068F9"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B068F9" w:rsidRPr="00E4698A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="00B068F9"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C61DF" w:rsidRPr="005C61DF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="00B068F9"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B068F9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="00B068F9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B068F9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="00B068F9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C61DF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="00B068F9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76A11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90.75pt;margin-top:3.85pt;width:67.35pt;height:2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" filled="f" stroked="f" strokeweight=".5pt">
              <v:textbox>
                <w:txbxContent>
                  <w:p w14:paraId="5D512E18" w14:textId="61A8C554" w:rsidR="00B068F9" w:rsidRPr="00E4698A" w:rsidRDefault="00C6484C" w:rsidP="00174D6D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="00B068F9"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B068F9" w:rsidRPr="00E4698A">
                      <w:rPr>
                        <w:rFonts w:ascii="Times New Roman" w:hAnsi="Times New Roman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="00B068F9"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5C61DF" w:rsidRPr="005C61DF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="00B068F9"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B068F9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="00B068F9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B068F9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="00B068F9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5C61DF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="00B068F9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04576">
      <w:t xml:space="preserve">Národní památkový ústav, </w:t>
    </w:r>
    <w:r w:rsidRPr="00AA7ECE">
      <w:t xml:space="preserve">územní odborné pracoviště v Kroměříži | </w:t>
    </w:r>
    <w:r>
      <w:t>Riegrovo</w:t>
    </w:r>
    <w:r w:rsidRPr="00AA7ECE">
      <w:t xml:space="preserve"> náměstí </w:t>
    </w:r>
    <w:r>
      <w:t>3228/22</w:t>
    </w:r>
    <w:r w:rsidRPr="00AA7ECE">
      <w:t>, 767 01 Kroměříž</w:t>
    </w:r>
    <w:r w:rsidRPr="00104576">
      <w:br/>
    </w:r>
    <w:r w:rsidRPr="00AA7ECE">
      <w:t>T +420 </w:t>
    </w:r>
    <w:r>
      <w:t xml:space="preserve">776 198 363 </w:t>
    </w:r>
    <w:r w:rsidRPr="00104576">
      <w:t>| E epodatelna@npu.cz | DS 2cy8h6t | IČO 75032333 | DIČ CZ75032333</w:t>
    </w:r>
    <w:r>
      <w:t xml:space="preserve"> | </w:t>
    </w:r>
    <w:hyperlink r:id="rId1" w:history="1">
      <w:r w:rsidRPr="00174D6D">
        <w:rPr>
          <w:rStyle w:val="Hypertextovodkaz"/>
        </w:rPr>
        <w:t>www.npu.cz</w:t>
      </w:r>
    </w:hyperlink>
  </w:p>
  <w:p w14:paraId="1DFAA625" w14:textId="77777777" w:rsidR="00B068F9" w:rsidRDefault="00B068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72579" w14:textId="77777777" w:rsidR="00C406A2" w:rsidRDefault="00C406A2">
      <w:r>
        <w:separator/>
      </w:r>
    </w:p>
  </w:footnote>
  <w:footnote w:type="continuationSeparator" w:id="0">
    <w:p w14:paraId="3AF5D5A3" w14:textId="77777777" w:rsidR="00C406A2" w:rsidRDefault="00C4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0B57" w14:textId="77777777" w:rsidR="00B068F9" w:rsidRDefault="00B068F9">
    <w:pPr>
      <w:pStyle w:val="Zhlav"/>
    </w:pPr>
    <w:r>
      <w:rPr>
        <w:noProof/>
      </w:rPr>
      <w:drawing>
        <wp:inline distT="0" distB="0" distL="0" distR="0" wp14:anchorId="6B4C04F4" wp14:editId="5E6706A4">
          <wp:extent cx="2197160" cy="819150"/>
          <wp:effectExtent l="0" t="0" r="0" b="0"/>
          <wp:docPr id="10" name="obrázek 1" descr="NPU-UOP_v_Kromerizi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PU-UOP_v_Kromerizi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8011" cy="82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3BE0DD33" w14:textId="77777777" w:rsidR="00B068F9" w:rsidRDefault="00B068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D3E5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632A1A08"/>
    <w:multiLevelType w:val="hybridMultilevel"/>
    <w:tmpl w:val="BB543C6C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4077189">
    <w:abstractNumId w:val="0"/>
  </w:num>
  <w:num w:numId="2" w16cid:durableId="2107260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2EC7"/>
    <w:rsid w:val="00003C69"/>
    <w:rsid w:val="0002065B"/>
    <w:rsid w:val="00024690"/>
    <w:rsid w:val="00033499"/>
    <w:rsid w:val="0003466A"/>
    <w:rsid w:val="000466E3"/>
    <w:rsid w:val="0005034D"/>
    <w:rsid w:val="00055655"/>
    <w:rsid w:val="000648A5"/>
    <w:rsid w:val="000669A7"/>
    <w:rsid w:val="000736FD"/>
    <w:rsid w:val="00083E53"/>
    <w:rsid w:val="00085916"/>
    <w:rsid w:val="000A4724"/>
    <w:rsid w:val="000E10C7"/>
    <w:rsid w:val="000F5523"/>
    <w:rsid w:val="000F72C3"/>
    <w:rsid w:val="001176AD"/>
    <w:rsid w:val="0014184C"/>
    <w:rsid w:val="001529B8"/>
    <w:rsid w:val="00167127"/>
    <w:rsid w:val="00172A27"/>
    <w:rsid w:val="00174D6D"/>
    <w:rsid w:val="00190D13"/>
    <w:rsid w:val="00195B13"/>
    <w:rsid w:val="0019776A"/>
    <w:rsid w:val="001A4E46"/>
    <w:rsid w:val="001E60DF"/>
    <w:rsid w:val="001F443A"/>
    <w:rsid w:val="001F4B70"/>
    <w:rsid w:val="002107EE"/>
    <w:rsid w:val="00210D1D"/>
    <w:rsid w:val="00216794"/>
    <w:rsid w:val="002176A4"/>
    <w:rsid w:val="0022082C"/>
    <w:rsid w:val="002323C7"/>
    <w:rsid w:val="002410A3"/>
    <w:rsid w:val="0025175B"/>
    <w:rsid w:val="002540FA"/>
    <w:rsid w:val="002617E9"/>
    <w:rsid w:val="00261AAC"/>
    <w:rsid w:val="002746F6"/>
    <w:rsid w:val="00285E2F"/>
    <w:rsid w:val="00295748"/>
    <w:rsid w:val="002B04DE"/>
    <w:rsid w:val="002B510B"/>
    <w:rsid w:val="002D09DF"/>
    <w:rsid w:val="002D473A"/>
    <w:rsid w:val="002D5D41"/>
    <w:rsid w:val="002F0F81"/>
    <w:rsid w:val="002F2B99"/>
    <w:rsid w:val="0031590E"/>
    <w:rsid w:val="00361873"/>
    <w:rsid w:val="00361F36"/>
    <w:rsid w:val="00363636"/>
    <w:rsid w:val="00364D75"/>
    <w:rsid w:val="00365301"/>
    <w:rsid w:val="00374137"/>
    <w:rsid w:val="00375DB5"/>
    <w:rsid w:val="003861B6"/>
    <w:rsid w:val="003C209D"/>
    <w:rsid w:val="003D1B92"/>
    <w:rsid w:val="003D1E63"/>
    <w:rsid w:val="003D3FDE"/>
    <w:rsid w:val="003E2049"/>
    <w:rsid w:val="003F00A5"/>
    <w:rsid w:val="003F763A"/>
    <w:rsid w:val="00411BA0"/>
    <w:rsid w:val="004126C2"/>
    <w:rsid w:val="00414F50"/>
    <w:rsid w:val="00441F7F"/>
    <w:rsid w:val="0044254F"/>
    <w:rsid w:val="00474FF3"/>
    <w:rsid w:val="004826DB"/>
    <w:rsid w:val="004967F4"/>
    <w:rsid w:val="004A037E"/>
    <w:rsid w:val="004B2099"/>
    <w:rsid w:val="004E1E96"/>
    <w:rsid w:val="00501ADD"/>
    <w:rsid w:val="00530A1A"/>
    <w:rsid w:val="00537AC8"/>
    <w:rsid w:val="005845BD"/>
    <w:rsid w:val="005862DF"/>
    <w:rsid w:val="005A42A5"/>
    <w:rsid w:val="005C5354"/>
    <w:rsid w:val="005C61DF"/>
    <w:rsid w:val="005D175F"/>
    <w:rsid w:val="005E3950"/>
    <w:rsid w:val="00606251"/>
    <w:rsid w:val="0061281D"/>
    <w:rsid w:val="0061339B"/>
    <w:rsid w:val="006177B5"/>
    <w:rsid w:val="00617FE9"/>
    <w:rsid w:val="00643990"/>
    <w:rsid w:val="00646FE6"/>
    <w:rsid w:val="006528BF"/>
    <w:rsid w:val="00654231"/>
    <w:rsid w:val="006566CA"/>
    <w:rsid w:val="00675FC6"/>
    <w:rsid w:val="00684568"/>
    <w:rsid w:val="0069617A"/>
    <w:rsid w:val="006A5ACB"/>
    <w:rsid w:val="006A7D43"/>
    <w:rsid w:val="006B7E7D"/>
    <w:rsid w:val="006E7D3D"/>
    <w:rsid w:val="006F1492"/>
    <w:rsid w:val="006F6017"/>
    <w:rsid w:val="006F71C5"/>
    <w:rsid w:val="007020FF"/>
    <w:rsid w:val="00707E30"/>
    <w:rsid w:val="00713D3C"/>
    <w:rsid w:val="00715605"/>
    <w:rsid w:val="00715FCD"/>
    <w:rsid w:val="00724F30"/>
    <w:rsid w:val="007251D5"/>
    <w:rsid w:val="00725674"/>
    <w:rsid w:val="007271B6"/>
    <w:rsid w:val="007857C8"/>
    <w:rsid w:val="00787295"/>
    <w:rsid w:val="007A2444"/>
    <w:rsid w:val="007F0A68"/>
    <w:rsid w:val="008020DC"/>
    <w:rsid w:val="00802463"/>
    <w:rsid w:val="008031DC"/>
    <w:rsid w:val="00833032"/>
    <w:rsid w:val="00833B14"/>
    <w:rsid w:val="008426C2"/>
    <w:rsid w:val="00844B63"/>
    <w:rsid w:val="00845BF0"/>
    <w:rsid w:val="0085467B"/>
    <w:rsid w:val="00856531"/>
    <w:rsid w:val="00861DFB"/>
    <w:rsid w:val="00886931"/>
    <w:rsid w:val="0089473E"/>
    <w:rsid w:val="008B7C8B"/>
    <w:rsid w:val="008C4B98"/>
    <w:rsid w:val="008C60B3"/>
    <w:rsid w:val="0091475C"/>
    <w:rsid w:val="00934ED0"/>
    <w:rsid w:val="00936346"/>
    <w:rsid w:val="00965F17"/>
    <w:rsid w:val="00974BCE"/>
    <w:rsid w:val="00987D36"/>
    <w:rsid w:val="009A069A"/>
    <w:rsid w:val="009B3620"/>
    <w:rsid w:val="009B3F3C"/>
    <w:rsid w:val="009C49DE"/>
    <w:rsid w:val="009D0ACC"/>
    <w:rsid w:val="00A0010E"/>
    <w:rsid w:val="00A030B5"/>
    <w:rsid w:val="00A04007"/>
    <w:rsid w:val="00A14F2A"/>
    <w:rsid w:val="00A17105"/>
    <w:rsid w:val="00A20C71"/>
    <w:rsid w:val="00A21076"/>
    <w:rsid w:val="00A2463B"/>
    <w:rsid w:val="00A34D64"/>
    <w:rsid w:val="00A361AC"/>
    <w:rsid w:val="00A46414"/>
    <w:rsid w:val="00A55B38"/>
    <w:rsid w:val="00A8275E"/>
    <w:rsid w:val="00A82B33"/>
    <w:rsid w:val="00AB02CD"/>
    <w:rsid w:val="00AB59E2"/>
    <w:rsid w:val="00AF42E3"/>
    <w:rsid w:val="00B01D60"/>
    <w:rsid w:val="00B068F9"/>
    <w:rsid w:val="00B10600"/>
    <w:rsid w:val="00B26A25"/>
    <w:rsid w:val="00B34E7F"/>
    <w:rsid w:val="00B36721"/>
    <w:rsid w:val="00B4678C"/>
    <w:rsid w:val="00B47D3C"/>
    <w:rsid w:val="00B5065A"/>
    <w:rsid w:val="00B72AAA"/>
    <w:rsid w:val="00B75F25"/>
    <w:rsid w:val="00B858A8"/>
    <w:rsid w:val="00B959AB"/>
    <w:rsid w:val="00B96561"/>
    <w:rsid w:val="00BA6B91"/>
    <w:rsid w:val="00BB2BAB"/>
    <w:rsid w:val="00BD31C0"/>
    <w:rsid w:val="00BD7DEC"/>
    <w:rsid w:val="00BE21F9"/>
    <w:rsid w:val="00BE2BBE"/>
    <w:rsid w:val="00C062CE"/>
    <w:rsid w:val="00C12720"/>
    <w:rsid w:val="00C20D2D"/>
    <w:rsid w:val="00C2164A"/>
    <w:rsid w:val="00C27C1E"/>
    <w:rsid w:val="00C30107"/>
    <w:rsid w:val="00C301BD"/>
    <w:rsid w:val="00C36B1F"/>
    <w:rsid w:val="00C406A2"/>
    <w:rsid w:val="00C563C1"/>
    <w:rsid w:val="00C60782"/>
    <w:rsid w:val="00C6484C"/>
    <w:rsid w:val="00C73A0C"/>
    <w:rsid w:val="00C76F2F"/>
    <w:rsid w:val="00C77100"/>
    <w:rsid w:val="00C9435A"/>
    <w:rsid w:val="00CA173A"/>
    <w:rsid w:val="00CA547B"/>
    <w:rsid w:val="00CC7419"/>
    <w:rsid w:val="00CD0AC9"/>
    <w:rsid w:val="00CE50C8"/>
    <w:rsid w:val="00D05667"/>
    <w:rsid w:val="00D27456"/>
    <w:rsid w:val="00D35E6D"/>
    <w:rsid w:val="00D36B17"/>
    <w:rsid w:val="00D447FA"/>
    <w:rsid w:val="00D52C62"/>
    <w:rsid w:val="00D53487"/>
    <w:rsid w:val="00D661DC"/>
    <w:rsid w:val="00D71FAE"/>
    <w:rsid w:val="00D7511C"/>
    <w:rsid w:val="00D85216"/>
    <w:rsid w:val="00D95923"/>
    <w:rsid w:val="00DA319A"/>
    <w:rsid w:val="00DA3D5F"/>
    <w:rsid w:val="00DC19FB"/>
    <w:rsid w:val="00DE77D8"/>
    <w:rsid w:val="00DF7107"/>
    <w:rsid w:val="00E031AB"/>
    <w:rsid w:val="00E07EDD"/>
    <w:rsid w:val="00E11B5B"/>
    <w:rsid w:val="00E121B9"/>
    <w:rsid w:val="00E177D1"/>
    <w:rsid w:val="00E22FE1"/>
    <w:rsid w:val="00E23EE8"/>
    <w:rsid w:val="00E473C0"/>
    <w:rsid w:val="00E5128A"/>
    <w:rsid w:val="00E64781"/>
    <w:rsid w:val="00E730C1"/>
    <w:rsid w:val="00E81B84"/>
    <w:rsid w:val="00EA180F"/>
    <w:rsid w:val="00ED2921"/>
    <w:rsid w:val="00EE381D"/>
    <w:rsid w:val="00F02F59"/>
    <w:rsid w:val="00F030D2"/>
    <w:rsid w:val="00F108C8"/>
    <w:rsid w:val="00F24564"/>
    <w:rsid w:val="00F26E10"/>
    <w:rsid w:val="00F27BB5"/>
    <w:rsid w:val="00F33528"/>
    <w:rsid w:val="00F44B55"/>
    <w:rsid w:val="00F50175"/>
    <w:rsid w:val="00F64124"/>
    <w:rsid w:val="00F64F02"/>
    <w:rsid w:val="00F6592C"/>
    <w:rsid w:val="00F6603A"/>
    <w:rsid w:val="00F832FE"/>
    <w:rsid w:val="00F91DAA"/>
    <w:rsid w:val="00F96455"/>
    <w:rsid w:val="00FA426D"/>
    <w:rsid w:val="00FA5E9F"/>
    <w:rsid w:val="00FB3293"/>
    <w:rsid w:val="00FB7489"/>
    <w:rsid w:val="00FB7CE9"/>
    <w:rsid w:val="00FD2C6B"/>
    <w:rsid w:val="00FD2F3D"/>
    <w:rsid w:val="00FD5AC2"/>
    <w:rsid w:val="00FD5CAD"/>
    <w:rsid w:val="00FE2666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,"/>
  <w:listSeparator w:val=";"/>
  <w14:docId w14:val="558C035A"/>
  <w15:chartTrackingRefBased/>
  <w15:docId w15:val="{49A863D6-53BE-47FB-BAA8-450CBDEE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dresaChar">
    <w:name w:val="adresa Char"/>
    <w:link w:val="adresa"/>
    <w:locked/>
    <w:rPr>
      <w:rFonts w:ascii="Calibri" w:eastAsia="Calibri" w:hAnsi="Calibri"/>
      <w:sz w:val="22"/>
      <w:szCs w:val="18"/>
      <w:lang w:val="cs-CZ" w:eastAsia="en-US" w:bidi="ar-SA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Drobnpsmo">
    <w:name w:val="Drobné písmo"/>
    <w:rPr>
      <w:sz w:val="17"/>
    </w:rPr>
  </w:style>
  <w:style w:type="character" w:styleId="slostrnky">
    <w:name w:val="page number"/>
    <w:rPr>
      <w:rFonts w:ascii="Calibri" w:hAnsi="Calibri"/>
      <w:sz w:val="22"/>
    </w:rPr>
  </w:style>
  <w:style w:type="character" w:customStyle="1" w:styleId="Nadpis4Char">
    <w:name w:val="Nadpis 4 Char"/>
    <w:link w:val="Nadpis4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Style1">
    <w:name w:val="Style1"/>
    <w:basedOn w:val="Normln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paragraph" w:customStyle="1" w:styleId="adresa">
    <w:name w:val="adresa"/>
    <w:basedOn w:val="Normln"/>
    <w:link w:val="adresaChar"/>
    <w:pPr>
      <w:jc w:val="both"/>
    </w:pPr>
    <w:rPr>
      <w:rFonts w:eastAsia="Calibri"/>
      <w:szCs w:val="18"/>
      <w:lang w:eastAsia="en-US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</w:pPr>
    <w:rPr>
      <w:rFonts w:ascii="Tahoma" w:eastAsia="Tahoma" w:hAnsi="Tahoma"/>
      <w:color w:val="000000"/>
      <w:sz w:val="24"/>
    </w:rPr>
  </w:style>
  <w:style w:type="character" w:styleId="Odkaznakoment">
    <w:name w:val="annotation reference"/>
    <w:rsid w:val="00F96455"/>
    <w:rPr>
      <w:sz w:val="16"/>
      <w:szCs w:val="16"/>
    </w:rPr>
  </w:style>
  <w:style w:type="paragraph" w:styleId="Textkomente">
    <w:name w:val="annotation text"/>
    <w:basedOn w:val="Normln"/>
    <w:link w:val="TextkomenteChar"/>
    <w:rsid w:val="00F96455"/>
    <w:rPr>
      <w:sz w:val="20"/>
      <w:szCs w:val="20"/>
    </w:rPr>
  </w:style>
  <w:style w:type="character" w:customStyle="1" w:styleId="TextkomenteChar">
    <w:name w:val="Text komentáře Char"/>
    <w:link w:val="Textkomente"/>
    <w:rsid w:val="00F96455"/>
    <w:rPr>
      <w:rFonts w:ascii="Calibri" w:hAnsi="Calibri"/>
    </w:rPr>
  </w:style>
  <w:style w:type="paragraph" w:styleId="Pedmtkomente">
    <w:name w:val="annotation subject"/>
    <w:basedOn w:val="Textkomente"/>
    <w:next w:val="Textkomente"/>
    <w:link w:val="PedmtkomenteChar"/>
    <w:rsid w:val="00F96455"/>
    <w:rPr>
      <w:b/>
      <w:bCs/>
    </w:rPr>
  </w:style>
  <w:style w:type="character" w:customStyle="1" w:styleId="PedmtkomenteChar">
    <w:name w:val="Předmět komentáře Char"/>
    <w:link w:val="Pedmtkomente"/>
    <w:rsid w:val="00F96455"/>
    <w:rPr>
      <w:rFonts w:ascii="Calibri" w:hAnsi="Calibri"/>
      <w:b/>
      <w:bCs/>
    </w:rPr>
  </w:style>
  <w:style w:type="paragraph" w:styleId="Textbubliny">
    <w:name w:val="Balloon Text"/>
    <w:basedOn w:val="Normln"/>
    <w:link w:val="TextbublinyChar"/>
    <w:rsid w:val="00F964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F96455"/>
    <w:rPr>
      <w:rFonts w:ascii="Tahoma" w:hAnsi="Tahoma" w:cs="Tahoma"/>
      <w:sz w:val="16"/>
      <w:szCs w:val="16"/>
    </w:rPr>
  </w:style>
  <w:style w:type="character" w:customStyle="1" w:styleId="object">
    <w:name w:val="object"/>
    <w:rsid w:val="001529B8"/>
  </w:style>
  <w:style w:type="character" w:styleId="Siln">
    <w:name w:val="Strong"/>
    <w:uiPriority w:val="22"/>
    <w:qFormat/>
    <w:rsid w:val="00DC19FB"/>
    <w:rPr>
      <w:b/>
      <w:bCs/>
    </w:rPr>
  </w:style>
  <w:style w:type="character" w:customStyle="1" w:styleId="ZpatChar">
    <w:name w:val="Zápatí Char"/>
    <w:link w:val="Zpat"/>
    <w:uiPriority w:val="99"/>
    <w:rsid w:val="00A17105"/>
    <w:rPr>
      <w:rFonts w:ascii="Calibri" w:hAnsi="Calibri"/>
      <w:sz w:val="22"/>
      <w:szCs w:val="24"/>
    </w:rPr>
  </w:style>
  <w:style w:type="character" w:styleId="Zdraznn">
    <w:name w:val="Emphasis"/>
    <w:uiPriority w:val="20"/>
    <w:qFormat/>
    <w:rsid w:val="00FB7489"/>
    <w:rPr>
      <w:i/>
      <w:iCs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174D6D"/>
    <w:rPr>
      <w:rFonts w:ascii="Calibri" w:hAnsi="Calibri"/>
      <w:sz w:val="22"/>
      <w:szCs w:val="24"/>
    </w:rPr>
  </w:style>
  <w:style w:type="paragraph" w:customStyle="1" w:styleId="zpat0">
    <w:name w:val="zápatí"/>
    <w:basedOn w:val="Normln"/>
    <w:uiPriority w:val="99"/>
    <w:rsid w:val="00174D6D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paragraph" w:styleId="Normlnweb">
    <w:name w:val="Normal (Web)"/>
    <w:basedOn w:val="Normln"/>
    <w:rsid w:val="00A030B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u.cz/cs/uop-kromeriz/metodicke-centrum-zahradni-kultur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amatkari.kromeri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npu.cz/uop-kromeri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mczk.kromeriz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pu.cz/uop-kromeriz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pu.cz/uop-kromeri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9F9B0-01C3-47A5-A33F-64203A9D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1010</Words>
  <Characters>5961</Characters>
  <Application>Microsoft Office Word</Application>
  <DocSecurity>0</DocSecurity>
  <PresentationFormat/>
  <Lines>49</Lines>
  <Paragraphs>13</Paragraphs>
  <Slides>0</Slides>
  <Notes>0</Notes>
  <HiddenSlides>0</HiddenSlides>
  <MMClips>0</MMClip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>NPÚ</Company>
  <LinksUpToDate>false</LinksUpToDate>
  <CharactersWithSpaces>6958</CharactersWithSpaces>
  <SharedDoc>false</SharedDoc>
  <HLinks>
    <vt:vector size="48" baseType="variant">
      <vt:variant>
        <vt:i4>589948</vt:i4>
      </vt:variant>
      <vt:variant>
        <vt:i4>21</vt:i4>
      </vt:variant>
      <vt:variant>
        <vt:i4>0</vt:i4>
      </vt:variant>
      <vt:variant>
        <vt:i4>5</vt:i4>
      </vt:variant>
      <vt:variant>
        <vt:lpwstr>mailto:zelinkova.petra@npu.cz</vt:lpwstr>
      </vt:variant>
      <vt:variant>
        <vt:lpwstr/>
      </vt:variant>
      <vt:variant>
        <vt:i4>1769555</vt:i4>
      </vt:variant>
      <vt:variant>
        <vt:i4>18</vt:i4>
      </vt:variant>
      <vt:variant>
        <vt:i4>0</vt:i4>
      </vt:variant>
      <vt:variant>
        <vt:i4>5</vt:i4>
      </vt:variant>
      <vt:variant>
        <vt:lpwstr>http://www.facebook.com/uop.kromeriz</vt:lpwstr>
      </vt:variant>
      <vt:variant>
        <vt:lpwstr/>
      </vt:variant>
      <vt:variant>
        <vt:i4>8126580</vt:i4>
      </vt:variant>
      <vt:variant>
        <vt:i4>15</vt:i4>
      </vt:variant>
      <vt:variant>
        <vt:i4>0</vt:i4>
      </vt:variant>
      <vt:variant>
        <vt:i4>5</vt:i4>
      </vt:variant>
      <vt:variant>
        <vt:lpwstr>http://www.npu.cz/</vt:lpwstr>
      </vt:variant>
      <vt:variant>
        <vt:lpwstr/>
      </vt:variant>
      <vt:variant>
        <vt:i4>5046281</vt:i4>
      </vt:variant>
      <vt:variant>
        <vt:i4>12</vt:i4>
      </vt:variant>
      <vt:variant>
        <vt:i4>0</vt:i4>
      </vt:variant>
      <vt:variant>
        <vt:i4>5</vt:i4>
      </vt:variant>
      <vt:variant>
        <vt:lpwstr>http://www.facebook.com/nczk.kromeriz</vt:lpwstr>
      </vt:variant>
      <vt:variant>
        <vt:lpwstr/>
      </vt:variant>
      <vt:variant>
        <vt:i4>7012411</vt:i4>
      </vt:variant>
      <vt:variant>
        <vt:i4>9</vt:i4>
      </vt:variant>
      <vt:variant>
        <vt:i4>0</vt:i4>
      </vt:variant>
      <vt:variant>
        <vt:i4>5</vt:i4>
      </vt:variant>
      <vt:variant>
        <vt:lpwstr>http://www.nczk.cz/</vt:lpwstr>
      </vt:variant>
      <vt:variant>
        <vt:lpwstr/>
      </vt:variant>
      <vt:variant>
        <vt:i4>7012411</vt:i4>
      </vt:variant>
      <vt:variant>
        <vt:i4>6</vt:i4>
      </vt:variant>
      <vt:variant>
        <vt:i4>0</vt:i4>
      </vt:variant>
      <vt:variant>
        <vt:i4>5</vt:i4>
      </vt:variant>
      <vt:variant>
        <vt:lpwstr>http://www.nczk.cz/</vt:lpwstr>
      </vt:variant>
      <vt:variant>
        <vt:lpwstr/>
      </vt:variant>
      <vt:variant>
        <vt:i4>6881313</vt:i4>
      </vt:variant>
      <vt:variant>
        <vt:i4>3</vt:i4>
      </vt:variant>
      <vt:variant>
        <vt:i4>0</vt:i4>
      </vt:variant>
      <vt:variant>
        <vt:i4>5</vt:i4>
      </vt:variant>
      <vt:variant>
        <vt:lpwstr>http://www.historickasidla.cz/cs/historicke-mesto-roku/</vt:lpwstr>
      </vt:variant>
      <vt:variant>
        <vt:lpwstr/>
      </vt:variant>
      <vt:variant>
        <vt:i4>4980829</vt:i4>
      </vt:variant>
      <vt:variant>
        <vt:i4>0</vt:i4>
      </vt:variant>
      <vt:variant>
        <vt:i4>0</vt:i4>
      </vt:variant>
      <vt:variant>
        <vt:i4>5</vt:i4>
      </vt:variant>
      <vt:variant>
        <vt:lpwstr>http://www.mkcr.cz/program-regenerace-mestskych-pamatkovych-rezervaci-a-mestskych-pamatkovych-zon-282.html?searchString=program%20regenerace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subject/>
  <dc:creator>NPÚ</dc:creator>
  <cp:keywords/>
  <cp:lastModifiedBy>Zelinková Petra</cp:lastModifiedBy>
  <cp:revision>12</cp:revision>
  <cp:lastPrinted>2025-04-25T10:27:00Z</cp:lastPrinted>
  <dcterms:created xsi:type="dcterms:W3CDTF">2026-10-02T09:18:00Z</dcterms:created>
  <dcterms:modified xsi:type="dcterms:W3CDTF">2026-10-02T12:14:00Z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1033-9.1.0.4746</vt:lpwstr>
  </property>
</Properties>
</file>